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Ninguno"/>
          <w:rFonts w:ascii="Courier New" w:cs="Courier New" w:hAnsi="Courier New" w:eastAsia="Courier New"/>
          <w:b w:val="1"/>
          <w:bCs w:val="1"/>
          <w:color w:val="ff0000"/>
          <w:sz w:val="36"/>
          <w:szCs w:val="36"/>
          <w:u w:color="ff0000"/>
          <w:rtl w:val="0"/>
          <w:lang w:val="en-US"/>
        </w:rPr>
      </w:pPr>
      <w:r>
        <w:rPr>
          <w:rStyle w:val="Ninguno"/>
          <w:rFonts w:ascii="Courier New" w:cs="Calibri" w:hAnsi="Courier New" w:eastAsia="Calibri"/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>CURSO</w:t>
      </w:r>
      <w:r>
        <w:rPr>
          <w:rStyle w:val="Ninguno"/>
          <w:rFonts w:ascii="Courier New" w:cs="Calibri" w:hAnsi="Courier New" w:eastAsia="Calibri"/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>: TRANSFERENCIA HORIZONTAL DE MATERIAL GENETICO EN BACTERIAS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Ninguno"/>
          <w:rFonts w:ascii="Courier New" w:cs="Courier New" w:hAnsi="Courier New" w:eastAsia="Courier New"/>
          <w:b w:val="1"/>
          <w:bCs w:val="1"/>
          <w:color w:val="ff0000"/>
          <w:sz w:val="36"/>
          <w:szCs w:val="36"/>
          <w:u w:color="ff0000"/>
          <w:rtl w:val="0"/>
        </w:rPr>
      </w:pPr>
      <w:r>
        <w:rPr>
          <w:rStyle w:val="Ninguno"/>
          <w:rFonts w:ascii="Courier New" w:cs="Calibri" w:hAnsi="Courier New" w:eastAsia="Calibri"/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>TRASMISION ONLINE POR EMBAJADORES DE LA ASM LATINOAMERICA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Style w:val="Ninguno"/>
          <w:rFonts w:ascii="Calibri" w:cs="Calibri" w:hAnsi="Calibri" w:eastAsia="Calibri"/>
          <w:u w:color="000000"/>
          <w:rtl w:val="0"/>
        </w:rPr>
      </w:pPr>
      <w:r>
        <w:rPr>
          <w:rStyle w:val="Ninguno"/>
          <w:rFonts w:ascii="Calibri" w:cs="Calibri" w:hAnsi="Calibri" w:eastAsia="Calibri"/>
          <w:u w:color="000000"/>
          <w:rtl w:val="0"/>
          <w:lang w:val="en-US"/>
        </w:rPr>
        <w:t>INSTRUCCIONES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1. Para conectarse a la conferencia en directo ir al link </w:t>
      </w:r>
      <w:r>
        <w:rPr>
          <w:rStyle w:val="Ninguno"/>
          <w:rFonts w:ascii="Calibri" w:cs="Calibri" w:hAnsi="Calibri" w:eastAsia="Calibri"/>
          <w:color w:val="222222"/>
          <w:u w:color="222222"/>
          <w:shd w:val="clear" w:color="auto" w:fill="ffffff"/>
          <w:rtl w:val="0"/>
          <w:lang w:val="es-ES_tradnl"/>
        </w:rPr>
        <w:t> </w:t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instrText xml:space="preserve"> HYPERLINK "http://asmeducation.adobeconnect.com/uruguay/"</w:instrText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  <w:lang w:val="en-US"/>
        </w:rPr>
        <w:t>http://asmeducation.adobeconnect.com/uruguay/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> 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</w:rPr>
      </w:pP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>2. Ingresar usando el Guest log (poner su nombre)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</w:rPr>
      </w:pP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>3. Internet Explorer es el navegador preferido por Adobe Connect, pero puede funcionar en otros as</w:t>
      </w: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>como en Mac (Safari). Se recomienda chequearlo previamente para no perderse la conferencia.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>4. Necesitar</w:t>
      </w: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color w:val="1f497d"/>
          <w:u w:color="1f497d"/>
          <w:shd w:val="clear" w:color="auto" w:fill="ffffff"/>
          <w:rtl w:val="0"/>
          <w:lang w:val="es-ES_tradnl"/>
        </w:rPr>
        <w:t xml:space="preserve">tener instalado </w:t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instrText xml:space="preserve"> HYPERLINK "http://get.adobe.com/flashplayer/"</w:instrText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  <w:lang w:val="en-US"/>
        </w:rPr>
        <w:t>Adobe Flash Player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5. Puede evaluar su conexi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al Adobe Connect antes de las conferencias, ingresando en </w:t>
      </w:r>
      <w:r>
        <w:rPr>
          <w:rStyle w:val="Ninguno"/>
          <w:rFonts w:ascii="Calibri" w:cs="Calibri" w:hAnsi="Calibri" w:eastAsia="Calibri"/>
          <w:color w:val="222222"/>
          <w:u w:color="222222"/>
          <w:shd w:val="clear" w:color="auto" w:fill="ffffff"/>
          <w:rtl w:val="0"/>
          <w:lang w:val="es-ES_tradnl"/>
        </w:rPr>
        <w:t> </w:t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instrText xml:space="preserve"> HYPERLINK "http://admin.adobeconnect.com/common/help/en/support/meeting_test.htm"</w:instrText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1155cc"/>
          <w:u w:color="1155cc"/>
          <w:shd w:val="clear" w:color="auto" w:fill="ffffff"/>
          <w:rtl w:val="0"/>
          <w:lang w:val="en-US"/>
        </w:rPr>
        <w:t>http://admin.adobeconnect.com/common/help/en/support/meeting_test.htm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6. El link estar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  <w:lang w:val="es-ES_tradnl"/>
        </w:rPr>
        <w:t>solo disponible en los horarios de las charlas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inguno">
    <w:name w:val="Ninguno"/>
    <w:rPr>
      <w:lang w:val="en-US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color w:val="1155cc"/>
      <w:u w:color="1155cc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